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AAE8" w14:textId="63F9CC9D" w:rsidR="00451AE4" w:rsidRPr="00A10B74" w:rsidRDefault="00A10B74" w:rsidP="00A10B74">
      <w:pPr>
        <w:spacing w:before="120" w:after="0" w:line="240" w:lineRule="auto"/>
        <w:jc w:val="center"/>
        <w:rPr>
          <w:rFonts w:ascii="Lato" w:hAnsi="Lato"/>
          <w:b/>
          <w:bCs/>
          <w:color w:val="501549" w:themeColor="accent5" w:themeShade="80"/>
          <w:sz w:val="36"/>
          <w:szCs w:val="36"/>
        </w:rPr>
      </w:pPr>
      <w:r w:rsidRPr="00A10B74">
        <w:rPr>
          <w:rFonts w:ascii="Lato" w:hAnsi="Lato"/>
          <w:b/>
          <w:bCs/>
          <w:color w:val="501549" w:themeColor="accent5" w:themeShade="80"/>
          <w:sz w:val="36"/>
          <w:szCs w:val="36"/>
        </w:rPr>
        <w:t>ŚCIEŻKA POMOCY</w:t>
      </w:r>
    </w:p>
    <w:p w14:paraId="323D9B39" w14:textId="7E479680" w:rsidR="00603967" w:rsidRDefault="00603967" w:rsidP="00A10B74">
      <w:pPr>
        <w:spacing w:before="120" w:after="0" w:line="240" w:lineRule="auto"/>
        <w:jc w:val="center"/>
        <w:rPr>
          <w:rFonts w:ascii="Lato" w:hAnsi="Lato"/>
          <w:b/>
          <w:bCs/>
          <w:color w:val="501549" w:themeColor="accent5" w:themeShade="80"/>
          <w:sz w:val="36"/>
          <w:szCs w:val="36"/>
        </w:rPr>
      </w:pPr>
      <w:r w:rsidRPr="00A10B74">
        <w:rPr>
          <w:rFonts w:ascii="Lato" w:hAnsi="Lato"/>
          <w:b/>
          <w:bCs/>
          <w:color w:val="501549" w:themeColor="accent5" w:themeShade="80"/>
          <w:sz w:val="36"/>
          <w:szCs w:val="36"/>
        </w:rPr>
        <w:t>w sytuacji wystąpienia przemocy rówieśniczej</w:t>
      </w:r>
    </w:p>
    <w:p w14:paraId="03FCACBC" w14:textId="0F7B6C56" w:rsidR="00A10B74" w:rsidRPr="00A10B74" w:rsidRDefault="00A10B74" w:rsidP="00A10B74">
      <w:pPr>
        <w:pStyle w:val="Akapitzlist"/>
        <w:numPr>
          <w:ilvl w:val="0"/>
          <w:numId w:val="16"/>
        </w:numPr>
        <w:spacing w:before="120" w:after="0" w:line="240" w:lineRule="auto"/>
        <w:jc w:val="center"/>
        <w:rPr>
          <w:rFonts w:ascii="Lato" w:hAnsi="Lato"/>
          <w:b/>
          <w:bCs/>
          <w:color w:val="501549" w:themeColor="accent5" w:themeShade="80"/>
          <w:sz w:val="36"/>
          <w:szCs w:val="36"/>
        </w:rPr>
      </w:pPr>
      <w:r w:rsidRPr="00A10B74">
        <w:rPr>
          <w:rFonts w:ascii="Lato" w:hAnsi="Lato"/>
          <w:b/>
          <w:bCs/>
          <w:color w:val="501549" w:themeColor="accent5" w:themeShade="80"/>
          <w:sz w:val="36"/>
          <w:szCs w:val="36"/>
        </w:rPr>
        <w:t>DLA SZKOŁY</w:t>
      </w:r>
    </w:p>
    <w:p w14:paraId="47C3A36F" w14:textId="77777777" w:rsidR="00603967" w:rsidRPr="006A7A90" w:rsidRDefault="00603967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</w:p>
    <w:p w14:paraId="70DEFCB2" w14:textId="1B8AD913" w:rsidR="00451AE4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Cel ścieżki pomocy</w:t>
      </w:r>
    </w:p>
    <w:p w14:paraId="5A3C42F9" w14:textId="77777777" w:rsidR="00A10B74" w:rsidRDefault="006C6FDC" w:rsidP="00A10B74">
      <w:pPr>
        <w:spacing w:before="120" w:after="0" w:line="240" w:lineRule="auto"/>
        <w:jc w:val="both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Zapewnienie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bezpieczeństwa uczniom i uczennicom</w:t>
      </w:r>
      <w:r w:rsidR="00A10B74">
        <w:rPr>
          <w:rFonts w:ascii="Lato" w:hAnsi="Lato"/>
          <w:color w:val="501549" w:themeColor="accent5" w:themeShade="80"/>
          <w:sz w:val="20"/>
          <w:szCs w:val="20"/>
        </w:rPr>
        <w:t>,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tym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szybkiej, adekwatnej i skutecznej reakcji szkoły w 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związku z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wystąpieni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>em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przemocy rówieśniczej (fizycznej, psychicznej, słownej, cyberprzemocy itp.), mające na celu ochronę </w:t>
      </w:r>
      <w:r w:rsidR="00A10B74">
        <w:rPr>
          <w:rFonts w:ascii="Lato" w:hAnsi="Lato"/>
          <w:color w:val="501549" w:themeColor="accent5" w:themeShade="80"/>
          <w:sz w:val="20"/>
          <w:szCs w:val="20"/>
        </w:rPr>
        <w:t>dziecka doznającego przemocy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, </w:t>
      </w:r>
      <w:r w:rsidR="00A10B74">
        <w:rPr>
          <w:rFonts w:ascii="Lato" w:hAnsi="Lato"/>
          <w:color w:val="501549" w:themeColor="accent5" w:themeShade="80"/>
          <w:sz w:val="20"/>
          <w:szCs w:val="20"/>
        </w:rPr>
        <w:t xml:space="preserve">przemodelowanie zachowania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sprawców i zapobieganie dalszym incydentom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szkole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06461EDE" w14:textId="77777777" w:rsidR="00A10B74" w:rsidRDefault="00A10B74" w:rsidP="00A10B74">
      <w:pPr>
        <w:spacing w:before="120" w:after="0" w:line="240" w:lineRule="auto"/>
        <w:jc w:val="both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</w:p>
    <w:p w14:paraId="1C7BBE60" w14:textId="54E23CDF" w:rsidR="00451AE4" w:rsidRPr="006A7A90" w:rsidRDefault="006C6FDC" w:rsidP="00A10B74">
      <w:pPr>
        <w:spacing w:before="120" w:after="0" w:line="240" w:lineRule="auto"/>
        <w:jc w:val="both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Rozpoznanie i zgłoszenie</w:t>
      </w:r>
    </w:p>
    <w:p w14:paraId="4DE2678F" w14:textId="77777777" w:rsidR="00A10B74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Kto może zgłosić?</w:t>
      </w:r>
    </w:p>
    <w:p w14:paraId="1D7D8E9F" w14:textId="77777777" w:rsidR="00A10B74" w:rsidRPr="00A10B74" w:rsidRDefault="006C6FDC" w:rsidP="00A10B74">
      <w:pPr>
        <w:pStyle w:val="Akapitzlist"/>
        <w:numPr>
          <w:ilvl w:val="0"/>
          <w:numId w:val="17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Uczeń (ofiara lub świadek)</w:t>
      </w:r>
    </w:p>
    <w:p w14:paraId="3F20C981" w14:textId="77777777" w:rsidR="00A10B74" w:rsidRPr="00A10B74" w:rsidRDefault="006C6FDC" w:rsidP="00A10B74">
      <w:pPr>
        <w:pStyle w:val="Akapitzlist"/>
        <w:numPr>
          <w:ilvl w:val="0"/>
          <w:numId w:val="17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Rodzic/opiekun prawny</w:t>
      </w:r>
    </w:p>
    <w:p w14:paraId="79F705BE" w14:textId="77777777" w:rsidR="00A10B74" w:rsidRPr="00A10B74" w:rsidRDefault="006C6FDC" w:rsidP="00A10B74">
      <w:pPr>
        <w:pStyle w:val="Akapitzlist"/>
        <w:numPr>
          <w:ilvl w:val="0"/>
          <w:numId w:val="17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Nauczyciel, wychowawca</w:t>
      </w:r>
    </w:p>
    <w:p w14:paraId="3C793961" w14:textId="77510342" w:rsidR="003F2776" w:rsidRPr="00A10B74" w:rsidRDefault="006C6FDC" w:rsidP="00A10B74">
      <w:pPr>
        <w:pStyle w:val="Akapitzlist"/>
        <w:numPr>
          <w:ilvl w:val="0"/>
          <w:numId w:val="17"/>
        </w:numPr>
        <w:spacing w:before="120" w:after="0" w:line="240" w:lineRule="auto"/>
        <w:ind w:left="714" w:hanging="357"/>
        <w:contextualSpacing w:val="0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Inny pracownik szkoły</w:t>
      </w:r>
    </w:p>
    <w:p w14:paraId="18C6EB6A" w14:textId="77777777" w:rsidR="00A10B74" w:rsidRDefault="00A10B74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</w:p>
    <w:p w14:paraId="783285DC" w14:textId="0A05BA40" w:rsidR="00451AE4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Forma zgłoszenia</w:t>
      </w:r>
      <w:r w:rsidR="006114B8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przemocy </w:t>
      </w:r>
      <w:r w:rsidR="003F2776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występującej </w:t>
      </w:r>
      <w:r w:rsidR="006114B8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 szkole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: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</w:p>
    <w:p w14:paraId="7499E798" w14:textId="40F9609E" w:rsidR="003F2776" w:rsidRPr="00A10B74" w:rsidRDefault="006C6FDC" w:rsidP="00A10B74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Bezpośrednio do wychowawcy, pedagoga, psychologa, nauczyciela</w:t>
      </w:r>
      <w:r w:rsidR="003F2776" w:rsidRPr="00A10B74">
        <w:rPr>
          <w:rFonts w:ascii="Lato" w:hAnsi="Lato"/>
          <w:color w:val="501549" w:themeColor="accent5" w:themeShade="80"/>
          <w:sz w:val="20"/>
          <w:szCs w:val="20"/>
        </w:rPr>
        <w:t xml:space="preserve">, dyrektora szkoły </w:t>
      </w:r>
    </w:p>
    <w:p w14:paraId="04CE8972" w14:textId="77777777" w:rsidR="00A10B74" w:rsidRDefault="006C6FDC" w:rsidP="00A10B74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Poprzez skrzynkę zaufania (jeśli istnieje)</w:t>
      </w:r>
    </w:p>
    <w:p w14:paraId="3BA3404E" w14:textId="027B7DB6" w:rsidR="003F2776" w:rsidRPr="00A10B74" w:rsidRDefault="006C6FDC" w:rsidP="00A10B74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 xml:space="preserve">Drogą </w:t>
      </w:r>
      <w:r w:rsidR="00451AE4" w:rsidRPr="00A10B74">
        <w:rPr>
          <w:rFonts w:ascii="Lato" w:hAnsi="Lato"/>
          <w:color w:val="501549" w:themeColor="accent5" w:themeShade="80"/>
          <w:sz w:val="20"/>
          <w:szCs w:val="20"/>
        </w:rPr>
        <w:t>elektroniczną</w:t>
      </w:r>
      <w:r w:rsidRPr="00A10B74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3F2776" w:rsidRPr="00A10B74">
        <w:rPr>
          <w:rFonts w:ascii="Lato" w:hAnsi="Lato"/>
          <w:color w:val="501549" w:themeColor="accent5" w:themeShade="80"/>
          <w:sz w:val="20"/>
          <w:szCs w:val="20"/>
        </w:rPr>
        <w:t>na adres sekretariatu szkoły lub dyrektora</w:t>
      </w:r>
    </w:p>
    <w:p w14:paraId="1B5C5A2B" w14:textId="5692516F" w:rsidR="003F2776" w:rsidRPr="00A10B74" w:rsidRDefault="003F2776" w:rsidP="00A10B74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Drogą telefoniczną do sekretariatu szkoły lub dyrektora</w:t>
      </w:r>
    </w:p>
    <w:p w14:paraId="4CEF6D1C" w14:textId="464AF082" w:rsidR="006C6FDC" w:rsidRPr="00A10B74" w:rsidRDefault="006C6FDC" w:rsidP="00A10B74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Anonimowo (jeśli szkoła umożliwia taką formę)</w:t>
      </w:r>
    </w:p>
    <w:p w14:paraId="00F2555E" w14:textId="43F98C42" w:rsidR="003F2776" w:rsidRPr="00A10B74" w:rsidRDefault="003F2776" w:rsidP="00A10B74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Pisemnie do właściwego Kuratora Oświaty</w:t>
      </w:r>
    </w:p>
    <w:p w14:paraId="631249B9" w14:textId="77777777" w:rsidR="00A10B74" w:rsidRDefault="00A10B74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</w:p>
    <w:p w14:paraId="4087CC59" w14:textId="5786A26E" w:rsidR="00451AE4" w:rsidRPr="006A7A90" w:rsidRDefault="007864E9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Początkowe</w:t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działania</w:t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szkoły</w:t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1. Zabezpieczenie ucznia/uczestników zdarzenia</w:t>
      </w:r>
    </w:p>
    <w:p w14:paraId="3AF68026" w14:textId="77777777" w:rsidR="00E311FF" w:rsidRDefault="006C6FDC" w:rsidP="00A10B74">
      <w:pPr>
        <w:spacing w:before="120" w:after="0" w:line="240" w:lineRule="auto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="00A50695" w:rsidRPr="006A7A90">
        <w:rPr>
          <w:rFonts w:ascii="Lato" w:hAnsi="Lato"/>
          <w:color w:val="501549" w:themeColor="accent5" w:themeShade="80"/>
          <w:sz w:val="20"/>
          <w:szCs w:val="20"/>
        </w:rPr>
        <w:t>Z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apewnienie bezpieczeństwa </w:t>
      </w:r>
      <w:r w:rsidR="00A50695" w:rsidRPr="006A7A90">
        <w:rPr>
          <w:rFonts w:ascii="Lato" w:hAnsi="Lato"/>
          <w:color w:val="501549" w:themeColor="accent5" w:themeShade="80"/>
          <w:sz w:val="20"/>
          <w:szCs w:val="20"/>
        </w:rPr>
        <w:t>wszystkim uczniom i uczennicom należy do kompetencji dyrektora szkoły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5B88FBD6" w14:textId="3E7C2078" w:rsidR="00E311FF" w:rsidRDefault="006C6FDC" w:rsidP="00A10B74">
      <w:pPr>
        <w:spacing w:before="120" w:after="0" w:line="240" w:lineRule="auto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Oddzielenie sprawcy od ofiary (czasowe)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– zadanie dyrektora i nauczycieli (</w:t>
      </w:r>
      <w:r w:rsidR="00A50695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realizowane 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zgodnie z </w:t>
      </w:r>
      <w:r w:rsidR="00451AE4" w:rsidRPr="006A7A90">
        <w:rPr>
          <w:rFonts w:ascii="Lato" w:hAnsi="Lato"/>
          <w:color w:val="501549" w:themeColor="accent5" w:themeShade="80"/>
          <w:sz w:val="20"/>
          <w:szCs w:val="20"/>
        </w:rPr>
        <w:t> 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>obowiązującymi procedurami szkolnymi)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.</w:t>
      </w:r>
      <w:r w:rsidR="00C70684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</w:p>
    <w:p w14:paraId="4B92DD21" w14:textId="384C2089" w:rsidR="00451AE4" w:rsidRPr="006A7A90" w:rsidRDefault="006C6FDC" w:rsidP="00A10B74">
      <w:pPr>
        <w:spacing w:before="120" w:after="0" w:line="240" w:lineRule="auto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W razie potrzeby – wezwanie rodziców/opiekunów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>,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odpowiednich służb (np. </w:t>
      </w:r>
      <w:r w:rsidR="00C70684" w:rsidRPr="006A7A90">
        <w:rPr>
          <w:rFonts w:ascii="Lato" w:hAnsi="Lato"/>
          <w:color w:val="501549" w:themeColor="accent5" w:themeShade="80"/>
          <w:sz w:val="20"/>
          <w:szCs w:val="20"/>
        </w:rPr>
        <w:t>P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olicji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dzwoniąc pod numer 997 lub 112</w:t>
      </w:r>
      <w:r w:rsidR="006114B8" w:rsidRPr="006A7A90">
        <w:rPr>
          <w:rFonts w:ascii="Lato" w:hAnsi="Lato"/>
          <w:color w:val="501549" w:themeColor="accent5" w:themeShade="80"/>
          <w:sz w:val="20"/>
          <w:szCs w:val="20"/>
        </w:rPr>
        <w:t>, Państwowego Ratownictwa Medycznego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dzwoniąc pod numer 999 lub 112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)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  <w:r w:rsidR="0094524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</w:p>
    <w:p w14:paraId="4EBC0409" w14:textId="77777777" w:rsidR="00E311FF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2. Dokumentacja zdarzenia</w:t>
      </w:r>
      <w:r w:rsidR="00E462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– </w:t>
      </w:r>
      <w:r w:rsidR="007864E9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zgodna z obowiązującymi procedurami szkolnymi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  <w:t>Spisanie relacji ofiary, świadków, sprawcy</w:t>
      </w:r>
    </w:p>
    <w:p w14:paraId="7C978E79" w14:textId="77777777" w:rsidR="00E311FF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Zebranie dowodów (zrzuty ekranu, zdjęcia, nagrania – w przypadku cyberprzemocy)</w:t>
      </w:r>
    </w:p>
    <w:p w14:paraId="020E1A66" w14:textId="25A9C281" w:rsidR="00451AE4" w:rsidRPr="006A7A90" w:rsidRDefault="006C6FDC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Sporządzenie notatki służbowej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lastRenderedPageBreak/>
        <w:t>Diagnoza sytuacji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</w:p>
    <w:p w14:paraId="089921D8" w14:textId="77777777" w:rsidR="00451AE4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1. Spotkanie zespołu wychowawczo-profilaktycznego (lub zespołu interwencyjnego)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</w:p>
    <w:p w14:paraId="5EDA0BC3" w14:textId="6E022528" w:rsidR="00E311FF" w:rsidRDefault="006C6FDC" w:rsidP="00A10B74">
      <w:pPr>
        <w:spacing w:before="120" w:after="0" w:line="240" w:lineRule="auto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Pedagog, psycholog, wychowawca, dyrektor (lub wicedyrektor), nauczyciele zaangażowani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28D6C724" w14:textId="782FDA63" w:rsidR="00451AE4" w:rsidRPr="006A7A90" w:rsidRDefault="006C6FDC" w:rsidP="00A10B74">
      <w:pPr>
        <w:spacing w:before="120" w:after="0" w:line="240" w:lineRule="auto"/>
        <w:jc w:val="both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Analiza sytuacji – skala przemocy, powtarzalność, motywy, zaangażowane osoby</w:t>
      </w:r>
      <w:r w:rsidR="00451AE4"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49EFC9EA" w14:textId="77777777" w:rsidR="00451AE4" w:rsidRPr="006A7A90" w:rsidRDefault="00451AE4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</w:p>
    <w:p w14:paraId="6EE15EEF" w14:textId="33A15D09" w:rsidR="00451AE4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2. Ustalenie dalszych działań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Wdrożenie procedury </w:t>
      </w:r>
      <w:r w:rsidR="00486D73" w:rsidRPr="006A7A90">
        <w:rPr>
          <w:rFonts w:ascii="Lato" w:hAnsi="Lato"/>
          <w:color w:val="501549" w:themeColor="accent5" w:themeShade="80"/>
          <w:sz w:val="20"/>
          <w:szCs w:val="20"/>
        </w:rPr>
        <w:t>interwencji kryzysowej</w:t>
      </w:r>
      <w:r w:rsidR="00451AE4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. </w:t>
      </w:r>
      <w:r w:rsidR="00486D73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</w:p>
    <w:p w14:paraId="4EB49860" w14:textId="77777777" w:rsidR="00E311FF" w:rsidRDefault="00E04840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Podjęcie decyzji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o poinformowaniu instytucji zewnętrznych (np. sądu rodzinnego, 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P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olicji, 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o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środka 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p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omocy 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s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>połecznej</w:t>
      </w:r>
      <w:r w:rsidR="009C66BE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, </w:t>
      </w:r>
      <w:r w:rsidR="00FA0A84" w:rsidRPr="006A7A90">
        <w:rPr>
          <w:rFonts w:ascii="Lato" w:hAnsi="Lato"/>
          <w:color w:val="501549" w:themeColor="accent5" w:themeShade="80"/>
          <w:sz w:val="20"/>
          <w:szCs w:val="20"/>
        </w:rPr>
        <w:t>Państwowego Ratownictwa Medycznego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>)</w:t>
      </w:r>
      <w:r w:rsidR="00451AE4"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Działania interwencyjne</w:t>
      </w:r>
      <w:r w:rsidR="00E462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, </w:t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wychowawcz</w:t>
      </w:r>
      <w:r w:rsidR="00E462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o-profilaktyczne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="007864E9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 stosunku do</w:t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</w:t>
      </w:r>
      <w:r w:rsidR="00E311FF">
        <w:rPr>
          <w:rFonts w:ascii="Lato" w:hAnsi="Lato"/>
          <w:b/>
          <w:bCs/>
          <w:color w:val="501549" w:themeColor="accent5" w:themeShade="80"/>
          <w:sz w:val="20"/>
          <w:szCs w:val="20"/>
        </w:rPr>
        <w:t>osoby doznającej przemocy</w:t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:</w:t>
      </w:r>
    </w:p>
    <w:p w14:paraId="0671483C" w14:textId="77777777" w:rsidR="00E311FF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Wsparcie psychologa/pedagoga</w:t>
      </w:r>
      <w:r w:rsidR="00FA0A84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szkolnego</w:t>
      </w:r>
    </w:p>
    <w:p w14:paraId="39DAFF40" w14:textId="01467132" w:rsidR="00E311FF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Zapewnienie poczucia bezpieczeństwa</w:t>
      </w:r>
      <w:r w:rsidR="000E582E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uczniowi/uczennicy</w:t>
      </w:r>
    </w:p>
    <w:p w14:paraId="1F53E68B" w14:textId="42ECDAB3" w:rsidR="00E311FF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Obserwacja 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ucznia/uczennicy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przez wychowawcę i nauczycieli</w:t>
      </w:r>
    </w:p>
    <w:p w14:paraId="2B4ED7DB" w14:textId="77777777" w:rsidR="00E311FF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Spotkania z rodzicami</w:t>
      </w:r>
    </w:p>
    <w:p w14:paraId="69BB8BA2" w14:textId="7A39389D" w:rsidR="002E2A1E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Możliwość zmiany klasy, jeśli 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dziecko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tego potrzebuje i jest to uzasadnione</w:t>
      </w:r>
    </w:p>
    <w:p w14:paraId="464CB366" w14:textId="22B77E7B" w:rsidR="00451AE4" w:rsidRPr="006A7A90" w:rsidRDefault="002E2A1E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Współpraca z rodzicami</w:t>
      </w:r>
    </w:p>
    <w:p w14:paraId="42526EF0" w14:textId="77777777" w:rsidR="00A92E93" w:rsidRDefault="00A92E93" w:rsidP="00A10B74">
      <w:pPr>
        <w:spacing w:before="120" w:after="0" w:line="240" w:lineRule="auto"/>
        <w:rPr>
          <w:rFonts w:ascii="Lato" w:hAnsi="Lato"/>
          <w:b/>
          <w:color w:val="501549" w:themeColor="accent5" w:themeShade="80"/>
          <w:sz w:val="20"/>
          <w:szCs w:val="20"/>
        </w:rPr>
      </w:pPr>
    </w:p>
    <w:p w14:paraId="00AEE123" w14:textId="0C76BD8D" w:rsidR="002E2A1E" w:rsidRPr="006A7A90" w:rsidRDefault="00451AE4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color w:val="501549" w:themeColor="accent5" w:themeShade="80"/>
          <w:sz w:val="20"/>
          <w:szCs w:val="20"/>
        </w:rPr>
        <w:t>K</w:t>
      </w:r>
      <w:r w:rsidR="002E2A1E" w:rsidRPr="006A7A90">
        <w:rPr>
          <w:rFonts w:ascii="Lato" w:hAnsi="Lato"/>
          <w:b/>
          <w:color w:val="501549" w:themeColor="accent5" w:themeShade="80"/>
          <w:sz w:val="20"/>
          <w:szCs w:val="20"/>
        </w:rPr>
        <w:t>orzystanie z pomocy specjalistów, w tym w pomocy instytucjonalnej:</w:t>
      </w:r>
    </w:p>
    <w:p w14:paraId="4FFFAFA4" w14:textId="6F76C72C" w:rsidR="002E2A1E" w:rsidRPr="006A7A90" w:rsidRDefault="002E2A1E" w:rsidP="00A10B74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Cs/>
          <w:color w:val="501549" w:themeColor="accent5" w:themeShade="80"/>
          <w:sz w:val="20"/>
          <w:szCs w:val="20"/>
        </w:rPr>
        <w:t>kompetentni wychowawczo nauczyciele i wychowawcy</w:t>
      </w:r>
    </w:p>
    <w:p w14:paraId="1F01FBB3" w14:textId="3AC3E8F5" w:rsidR="002E2A1E" w:rsidRPr="006A7A90" w:rsidRDefault="002E2A1E" w:rsidP="00A10B74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Cs/>
          <w:color w:val="501549" w:themeColor="accent5" w:themeShade="80"/>
          <w:sz w:val="20"/>
          <w:szCs w:val="20"/>
        </w:rPr>
        <w:t>pedagog i psycholog w szkole</w:t>
      </w:r>
    </w:p>
    <w:p w14:paraId="2A21CE28" w14:textId="08CCD028" w:rsidR="002E2A1E" w:rsidRPr="006A7A90" w:rsidRDefault="002E2A1E" w:rsidP="00A10B74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Cs/>
          <w:color w:val="501549" w:themeColor="accent5" w:themeShade="80"/>
          <w:sz w:val="20"/>
          <w:szCs w:val="20"/>
        </w:rPr>
        <w:t>poradnie psychologiczno-pedagogiczne</w:t>
      </w:r>
    </w:p>
    <w:p w14:paraId="6DEE9CFC" w14:textId="77777777" w:rsidR="002E2A1E" w:rsidRPr="006A7A90" w:rsidRDefault="002E2A1E" w:rsidP="00A10B74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Cs/>
          <w:color w:val="501549" w:themeColor="accent5" w:themeShade="80"/>
          <w:sz w:val="20"/>
          <w:szCs w:val="20"/>
        </w:rPr>
        <w:t>system opieki zdrowotnej:</w:t>
      </w:r>
    </w:p>
    <w:p w14:paraId="7609622F" w14:textId="77777777" w:rsidR="002E2A1E" w:rsidRPr="006A7A90" w:rsidRDefault="002E2A1E" w:rsidP="00A10B74">
      <w:pPr>
        <w:pStyle w:val="Akapitzlist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I poziom referencyjny</w:t>
      </w:r>
      <w:r w:rsidRPr="006A7A90">
        <w:rPr>
          <w:rFonts w:ascii="Lato" w:hAnsi="Lato"/>
          <w:b/>
          <w:color w:val="501549" w:themeColor="accent5" w:themeShade="80"/>
          <w:sz w:val="20"/>
          <w:szCs w:val="20"/>
        </w:rPr>
        <w:t xml:space="preserve"> - Zespoły i Ośrodki Środowiskowej Pomocy Psychologicznej i  Psychoterapeutycznej dla Dzieci i Młodzieży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. </w:t>
      </w:r>
    </w:p>
    <w:p w14:paraId="6108A1FA" w14:textId="7ECB2D33" w:rsidR="002E2A1E" w:rsidRPr="006A7A90" w:rsidRDefault="002E2A1E" w:rsidP="00A10B74">
      <w:pPr>
        <w:spacing w:before="120" w:after="0" w:line="240" w:lineRule="auto"/>
        <w:ind w:left="313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Gwarancją skuteczności działań podejmowanych na I poziomie wsparcia jest współpraca ośrodków opieki psychologicznej i psychoterapeutycznej ze środowiskiem szkolnym.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 xml:space="preserve"> Szkoła może podpisać porozumienie z ośrodkiem.</w:t>
      </w:r>
    </w:p>
    <w:p w14:paraId="233AEC3B" w14:textId="77777777" w:rsidR="002E2A1E" w:rsidRPr="006A7A90" w:rsidRDefault="002E2A1E" w:rsidP="00A10B74">
      <w:pPr>
        <w:pStyle w:val="Akapitzlist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II poziom referencyjny</w:t>
      </w:r>
      <w:r w:rsidRPr="006A7A90">
        <w:rPr>
          <w:rFonts w:ascii="Lato" w:hAnsi="Lato"/>
          <w:b/>
          <w:color w:val="501549" w:themeColor="accent5" w:themeShade="80"/>
          <w:sz w:val="20"/>
          <w:szCs w:val="20"/>
        </w:rPr>
        <w:t xml:space="preserve"> - Centra Zdrowia Psychicznego.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</w:p>
    <w:p w14:paraId="2685694E" w14:textId="77777777" w:rsidR="002E2A1E" w:rsidRPr="006A7A90" w:rsidRDefault="002E2A1E" w:rsidP="00A10B74">
      <w:pPr>
        <w:spacing w:before="120" w:after="0" w:line="240" w:lineRule="auto"/>
        <w:ind w:left="313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Wsparcie jest szybkie, bez skierowania, bezpłatne i blisko domu. Pierwszy kontakt to rozmowa ze specjalistą w Punkcie Zgłoszeniowo Koordynacyjnym, która pozwoli określić pierwsze potrzeby Pacjenta i ustalić wstępny plan wsparcia, które otrzyma w centrum. Bezpośredni link do mapy: </w:t>
      </w:r>
      <w:hyperlink r:id="rId7" w:history="1">
        <w:r w:rsidRPr="006A7A90">
          <w:rPr>
            <w:rStyle w:val="Hipercze"/>
            <w:rFonts w:ascii="Lato" w:hAnsi="Lato"/>
            <w:color w:val="501549" w:themeColor="accent5" w:themeShade="80"/>
            <w:sz w:val="20"/>
            <w:szCs w:val="20"/>
          </w:rPr>
          <w:t>www.czp.org.pl/mapa/</w:t>
        </w:r>
      </w:hyperlink>
      <w:r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67258EF4" w14:textId="77777777" w:rsidR="002E2A1E" w:rsidRPr="006A7A90" w:rsidRDefault="002E2A1E" w:rsidP="00A10B74">
      <w:pPr>
        <w:pStyle w:val="Akapitzlist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III poziom referencyjny - </w:t>
      </w:r>
      <w:r w:rsidRPr="006A7A90">
        <w:rPr>
          <w:rFonts w:ascii="Lato" w:hAnsi="Lato"/>
          <w:b/>
          <w:color w:val="501549" w:themeColor="accent5" w:themeShade="80"/>
          <w:sz w:val="20"/>
          <w:szCs w:val="20"/>
        </w:rPr>
        <w:t>Ośrodek Wysokospecjalistycznej Całodobowej Opieki Psychiatrycznej.</w:t>
      </w:r>
    </w:p>
    <w:p w14:paraId="26EA1AA2" w14:textId="77777777" w:rsidR="002E2A1E" w:rsidRPr="006A7A90" w:rsidRDefault="002E2A1E" w:rsidP="00A10B74">
      <w:pPr>
        <w:spacing w:before="120" w:after="0" w:line="240" w:lineRule="auto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 sytuacjach nagłych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, gdy stan zdrowia dziecka wymaga natychmiastowej interwencji lekarskiej, 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każdy jest zobowiązany do udzielenia pomocy przedmedycznej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zakresie posiadanych umiejętności oraz do skutecznego powiadomienia o tym zdarzeniu podmiotów ustawowo powołanych do niesienia pomocy osobom w stanie nagłego zagrożenia zdrowotnego</w:t>
      </w:r>
      <w:r w:rsidRPr="006A7A90">
        <w:rPr>
          <w:rFonts w:ascii="Lato" w:hAnsi="Lato"/>
          <w:color w:val="501549" w:themeColor="accent5" w:themeShade="80"/>
          <w:sz w:val="20"/>
          <w:szCs w:val="20"/>
          <w:vertAlign w:val="superscript"/>
        </w:rPr>
        <w:footnoteReference w:id="1"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. </w:t>
      </w:r>
    </w:p>
    <w:p w14:paraId="7FC7B3E3" w14:textId="3234139B" w:rsidR="00451AE4" w:rsidRPr="006A7A90" w:rsidRDefault="002E2A1E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lastRenderedPageBreak/>
        <w:t xml:space="preserve">W przypadku poważniejszych naruszeń – powiadomienie sądu rodzinnego, 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>P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olicji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45A5D237" w14:textId="5D759BB5" w:rsidR="00451AE4" w:rsidRPr="006A7A90" w:rsidRDefault="00404CFE" w:rsidP="00A10B74">
      <w:pPr>
        <w:spacing w:before="120" w:after="0" w:line="240" w:lineRule="auto"/>
        <w:jc w:val="both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A92E93">
        <w:rPr>
          <w:rFonts w:ascii="Lato" w:eastAsia="Times New Roman" w:hAnsi="Lato" w:cs="Times New Roman"/>
          <w:color w:val="501549" w:themeColor="accent5" w:themeShade="80"/>
          <w:sz w:val="20"/>
          <w:szCs w:val="20"/>
        </w:rPr>
        <w:t xml:space="preserve">W szkole od 15 sierpnia 2024 r. powinny być </w:t>
      </w:r>
      <w:r w:rsidRPr="00A92E93">
        <w:rPr>
          <w:rFonts w:ascii="Lato" w:eastAsia="Times New Roman" w:hAnsi="Lato" w:cs="Times New Roman"/>
          <w:b/>
          <w:bCs/>
          <w:color w:val="501549" w:themeColor="accent5" w:themeShade="80"/>
          <w:sz w:val="20"/>
          <w:szCs w:val="20"/>
        </w:rPr>
        <w:t>wdrożone standardy ochrony małoletnich</w:t>
      </w:r>
      <w:r w:rsidRPr="00A92E93">
        <w:rPr>
          <w:rFonts w:ascii="Lato" w:eastAsia="Times New Roman" w:hAnsi="Lato" w:cs="Times New Roman"/>
          <w:color w:val="501549" w:themeColor="accent5" w:themeShade="80"/>
          <w:sz w:val="20"/>
          <w:szCs w:val="20"/>
        </w:rPr>
        <w:t>, których wytyczne są dostępne na stronie Ministerstwa Sprawiedliwości</w:t>
      </w:r>
      <w:r w:rsidRPr="006A7A90">
        <w:rPr>
          <w:rStyle w:val="Odwoanieprzypisudolnego"/>
          <w:rFonts w:ascii="Lato" w:eastAsia="Times New Roman" w:hAnsi="Lato" w:cs="Times New Roman"/>
          <w:color w:val="501549" w:themeColor="accent5" w:themeShade="80"/>
          <w:sz w:val="20"/>
          <w:szCs w:val="20"/>
        </w:rPr>
        <w:footnoteReference w:id="2"/>
      </w:r>
      <w:r w:rsidRPr="006A7A90">
        <w:rPr>
          <w:rFonts w:ascii="Lato" w:eastAsia="Times New Roman" w:hAnsi="Lato" w:cs="Times New Roman"/>
          <w:color w:val="501549" w:themeColor="accent5" w:themeShade="80"/>
          <w:sz w:val="20"/>
          <w:szCs w:val="20"/>
        </w:rPr>
        <w:t xml:space="preserve">. Wprowadzenie standardów ochrony dzieci ma na celu zwiększenie bezpieczeństwa dzieci, ale także rodziców i personelu placówek, które z dziećmi pracują.  </w:t>
      </w:r>
    </w:p>
    <w:p w14:paraId="6CE65E4E" w14:textId="77777777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</w:t>
      </w:r>
      <w:r w:rsidR="007864E9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stosunku do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</w:t>
      </w:r>
      <w:r w:rsidR="00E85293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sprawcy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:</w:t>
      </w:r>
    </w:p>
    <w:p w14:paraId="3C4898E1" w14:textId="77777777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Rozmowa dyscyplinująca</w:t>
      </w:r>
    </w:p>
    <w:p w14:paraId="0E7BBDEA" w14:textId="481DD005" w:rsidR="007864E9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Zastosowanie środków wychowawczych lub dyscyplinujących (np. upomnienie, nagana, przeniesienie do innej klasy</w:t>
      </w:r>
      <w:r w:rsidR="007864E9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porozumieniu z rodzicami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)</w:t>
      </w:r>
      <w:r w:rsidR="00451AE4"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0863F566" w14:textId="23C863ED" w:rsidR="00486D73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Współpraca z rodzicami</w:t>
      </w:r>
      <w:r w:rsidR="00486D73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oraz </w:t>
      </w:r>
      <w:r w:rsidR="00486D73" w:rsidRPr="006A7A90">
        <w:rPr>
          <w:rFonts w:ascii="Lato" w:hAnsi="Lato"/>
          <w:b/>
          <w:color w:val="501549" w:themeColor="accent5" w:themeShade="80"/>
          <w:sz w:val="20"/>
          <w:szCs w:val="20"/>
        </w:rPr>
        <w:t>korzystanie z pomocy specjalistów, w tym w pomocy instytucjonalnej</w:t>
      </w:r>
      <w:r w:rsidR="00451AE4" w:rsidRPr="006A7A90">
        <w:rPr>
          <w:rFonts w:ascii="Lato" w:hAnsi="Lato"/>
          <w:b/>
          <w:color w:val="501549" w:themeColor="accent5" w:themeShade="80"/>
          <w:sz w:val="20"/>
          <w:szCs w:val="20"/>
        </w:rPr>
        <w:t xml:space="preserve"> - jw.</w:t>
      </w:r>
    </w:p>
    <w:p w14:paraId="1348C643" w14:textId="77777777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W przypadku poważniejszych naruszeń – powiadomienie sądu rodzinnego, </w:t>
      </w:r>
      <w:r w:rsidR="00F8473E" w:rsidRPr="006A7A90">
        <w:rPr>
          <w:rFonts w:ascii="Lato" w:hAnsi="Lato"/>
          <w:color w:val="501549" w:themeColor="accent5" w:themeShade="80"/>
          <w:sz w:val="20"/>
          <w:szCs w:val="20"/>
        </w:rPr>
        <w:t>P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olicji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</w:t>
      </w:r>
      <w:r w:rsidR="007864E9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stosunku do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klasy/świadków</w:t>
      </w:r>
      <w:r w:rsidR="007864E9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zdarzenia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:</w:t>
      </w:r>
    </w:p>
    <w:p w14:paraId="2ADA79EF" w14:textId="55166BA0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Zajęcia integracyjne, wychowawcz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>o-profilaktyczne</w:t>
      </w:r>
    </w:p>
    <w:p w14:paraId="3ADF2EDA" w14:textId="582BB24A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Rozmowa z całą klasą o skutkach przemocy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, mediacje </w:t>
      </w:r>
    </w:p>
    <w:p w14:paraId="2F5040FB" w14:textId="77777777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Warsztaty z zakresu empatii, komunikacji, rozwiązywania konfliktów</w:t>
      </w:r>
      <w:r w:rsidR="009C66BE" w:rsidRPr="006A7A90">
        <w:rPr>
          <w:rFonts w:ascii="Lato" w:hAnsi="Lato"/>
          <w:color w:val="501549" w:themeColor="accent5" w:themeShade="80"/>
          <w:sz w:val="20"/>
          <w:szCs w:val="20"/>
        </w:rPr>
        <w:t>, realizacja programów z Bazy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9C66BE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Rekomendowanych Programów Profilaktycznych, upowszechnianie materiałów </w:t>
      </w:r>
      <w:r w:rsidR="004E3E3B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edukacyjnych </w:t>
      </w:r>
      <w:r w:rsidR="009C66BE" w:rsidRPr="006A7A90">
        <w:rPr>
          <w:rFonts w:ascii="Lato" w:hAnsi="Lato"/>
          <w:color w:val="501549" w:themeColor="accent5" w:themeShade="80"/>
          <w:sz w:val="20"/>
          <w:szCs w:val="20"/>
        </w:rPr>
        <w:t>znajdujących się na stronie Ośrodka Rozwoju Edukacji, współpraca z organizacjami pozarządowymi np.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9C66BE" w:rsidRPr="006A7A90">
        <w:rPr>
          <w:rFonts w:ascii="Lato" w:hAnsi="Lato"/>
          <w:color w:val="501549" w:themeColor="accent5" w:themeShade="80"/>
          <w:sz w:val="20"/>
          <w:szCs w:val="20"/>
        </w:rPr>
        <w:t>Fundacją Życie Warte Jest Rozmowy, Fundacją Dajemy Dzieciom Siłę</w:t>
      </w:r>
      <w:r w:rsidR="007864E9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zakresie realizacji 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w szkole programów profilaktycznych.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Monitorowanie sytuacji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Regularna obserwacja relacji w klasie przez wychowawcę i specjalistów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z zakresu profilaktyki zdrowia psychicznego, przeciwdziałania przemocy rówieśniczej.</w:t>
      </w:r>
    </w:p>
    <w:p w14:paraId="44AC4DE9" w14:textId="77777777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Spotkania kontrolne z ofiarą, </w:t>
      </w:r>
      <w:r w:rsidR="00193AFD" w:rsidRPr="006A7A90">
        <w:rPr>
          <w:rFonts w:ascii="Lato" w:hAnsi="Lato"/>
          <w:color w:val="501549" w:themeColor="accent5" w:themeShade="80"/>
          <w:sz w:val="20"/>
          <w:szCs w:val="20"/>
        </w:rPr>
        <w:t>sprawcą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i ich rodzicami</w:t>
      </w:r>
      <w:r w:rsidR="004E3E3B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organizowane przez dyrektora, psychologa, pedagoga szkolnego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1D699F76" w14:textId="289371E3" w:rsidR="00A92E93" w:rsidRPr="00A92E93" w:rsidRDefault="004E3E3B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Monitoring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skuteczności działań po określonym czasie (np. po miesiącu, po 3 miesiącach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od zdarzenia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>)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>.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br/>
      </w:r>
    </w:p>
    <w:p w14:paraId="0F3ADBBC" w14:textId="57267F47" w:rsidR="00486D73" w:rsidRP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Profilaktyka </w:t>
      </w:r>
      <w:r w:rsidR="00A97EF0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pozytywna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  <w:t>Stałe działania profilaktyczne w szkole:</w:t>
      </w:r>
    </w:p>
    <w:p w14:paraId="1AD6635F" w14:textId="4FA33066" w:rsidR="00A97EF0" w:rsidRPr="006A7A90" w:rsidRDefault="00486D73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Realizacja programu wychowawczo-profilaktycznego </w:t>
      </w:r>
      <w:r w:rsidR="004E3E3B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opracowanego na podstawie </w:t>
      </w:r>
      <w:r w:rsidR="004E3E3B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wyników corocznej diagnozy</w:t>
      </w:r>
      <w:r w:rsidR="004E3E3B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zakresie występujących w środowisku szkolnym potrzeb rozwojowych uczniów, w tym czynników chroniących i czynników ryzyka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  <w:r w:rsidR="004E3E3B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</w:p>
    <w:p w14:paraId="3A9630AC" w14:textId="25BF8A23" w:rsidR="006C6FDC" w:rsidRPr="006A7A90" w:rsidRDefault="004E3E3B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Realizacja 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>Program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ów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z Bazy Rekomendowanych Programów Profilaktycznych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zakresie przeciwdziałania przemocy w szkole, komunikacji, empatii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>, np. dla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: </w:t>
      </w:r>
    </w:p>
    <w:p w14:paraId="41DB1C0C" w14:textId="348484A4" w:rsidR="004918F0" w:rsidRPr="006A7A90" w:rsidRDefault="00A97EF0" w:rsidP="00A10B74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p</w:t>
      </w:r>
      <w:r w:rsidR="00761B80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rzedszkol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i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: </w:t>
      </w:r>
      <w:r w:rsidR="006114B8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np. program 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>„Luba czuje”</w:t>
      </w:r>
      <w:r w:rsidR="006114B8" w:rsidRPr="006A7A90">
        <w:rPr>
          <w:rFonts w:ascii="Helvetica" w:hAnsi="Helvetica"/>
          <w:color w:val="501549" w:themeColor="accent5" w:themeShade="80"/>
          <w:sz w:val="27"/>
          <w:szCs w:val="27"/>
          <w:shd w:val="clear" w:color="auto" w:fill="FFFFFF"/>
        </w:rPr>
        <w:t xml:space="preserve">, </w:t>
      </w:r>
      <w:r w:rsidR="006114B8" w:rsidRPr="006A7A90">
        <w:rPr>
          <w:rFonts w:ascii="Lato" w:hAnsi="Lato"/>
          <w:color w:val="501549" w:themeColor="accent5" w:themeShade="80"/>
          <w:sz w:val="20"/>
          <w:szCs w:val="20"/>
          <w:shd w:val="clear" w:color="auto" w:fill="FFFFFF"/>
        </w:rPr>
        <w:t>którego celem jest</w:t>
      </w:r>
      <w:r w:rsidR="006114B8" w:rsidRPr="006A7A90">
        <w:rPr>
          <w:rFonts w:ascii="Helvetica" w:hAnsi="Helvetica"/>
          <w:color w:val="501549" w:themeColor="accent5" w:themeShade="80"/>
          <w:sz w:val="27"/>
          <w:szCs w:val="27"/>
          <w:shd w:val="clear" w:color="auto" w:fill="FFFFFF"/>
        </w:rPr>
        <w:t xml:space="preserve"> 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>zwiększenie poziomu kompetencji emocjonalnych oraz funkcji wykonawczych dzieci w wieku przedszkolnym;</w:t>
      </w:r>
    </w:p>
    <w:p w14:paraId="0495DDCE" w14:textId="2756FD3D" w:rsidR="004918F0" w:rsidRPr="006A7A90" w:rsidRDefault="00A97EF0" w:rsidP="00A10B74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u</w:t>
      </w:r>
      <w:r w:rsidR="00761B80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czni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ów</w:t>
      </w:r>
      <w:r w:rsidR="00761B80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z klas V-VIII szkoły podstawowej oraz uczniowie szkół ponadpodstawowych</w:t>
      </w:r>
      <w:r w:rsidR="00761B8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. 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Np. program </w:t>
      </w:r>
      <w:r w:rsidR="00761B80" w:rsidRPr="006A7A90">
        <w:rPr>
          <w:rFonts w:ascii="Lato" w:hAnsi="Lato"/>
          <w:color w:val="501549" w:themeColor="accent5" w:themeShade="80"/>
          <w:sz w:val="20"/>
          <w:szCs w:val="20"/>
        </w:rPr>
        <w:t>„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>Iskra odporności</w:t>
      </w:r>
      <w:r w:rsidR="00761B80" w:rsidRPr="006A7A90">
        <w:rPr>
          <w:rFonts w:ascii="Lato" w:hAnsi="Lato"/>
          <w:color w:val="501549" w:themeColor="accent5" w:themeShade="80"/>
          <w:sz w:val="20"/>
          <w:szCs w:val="20"/>
        </w:rPr>
        <w:t>”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, polegający na 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rozwijaniu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umiejętności kontrolowania sposobu reagowania na trudności. 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Celem programu jest rozwój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umiejętności rozwiązywania konfliktów i asertywnej komunikacji poprzez formułowanie komunikatu „Ja”, nazywanie uczuć i formułowanie propozycji rozwiązań, które będą służyły obu stronom konfliktu. 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Ponadto nauka p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>ozytywn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ej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adaptacj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i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> – rozwijanie umiejętności przezwyciężania trudności poprzez poszukiwanie konstruktywnych sposobów reagowania na wyzwania i zmieniające się otoczenie, a także powrót do dobrego funkcjonowania po trudnych doświadczeniach.</w:t>
      </w:r>
    </w:p>
    <w:p w14:paraId="0B68C9EC" w14:textId="1FD7F4AB" w:rsidR="002E4D32" w:rsidRPr="006A7A90" w:rsidRDefault="00A97EF0" w:rsidP="00A10B74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u</w:t>
      </w:r>
      <w:r w:rsidR="002E4D3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czni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ów</w:t>
      </w:r>
      <w:r w:rsidR="002E4D3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i nauczyciel</w:t>
      </w:r>
      <w:r w:rsidR="00E85293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i</w:t>
      </w:r>
      <w:r w:rsidR="002E4D3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szkół podstawowych (z klas IV – VIII), szkół ponadpodstawowych, Młodzieżowych Ośrodków Socjoterapii i Młodzieżowych Ośrodków Wychowawczych</w:t>
      </w:r>
      <w:r w:rsidR="002E4D3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: 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np. 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lastRenderedPageBreak/>
        <w:t>program „</w:t>
      </w:r>
      <w:r w:rsidR="002E4D32" w:rsidRPr="006A7A90">
        <w:rPr>
          <w:rFonts w:ascii="Lato" w:hAnsi="Lato"/>
          <w:color w:val="501549" w:themeColor="accent5" w:themeShade="80"/>
          <w:sz w:val="20"/>
          <w:szCs w:val="20"/>
        </w:rPr>
        <w:t>Tutoring szkolny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”</w:t>
      </w:r>
      <w:r w:rsidR="002E4D32" w:rsidRPr="006A7A90">
        <w:rPr>
          <w:rFonts w:ascii="Lato" w:hAnsi="Lato"/>
          <w:color w:val="501549" w:themeColor="accent5" w:themeShade="80"/>
          <w:sz w:val="20"/>
          <w:szCs w:val="20"/>
        </w:rPr>
        <w:t>: zwiększenie  poczucia bezpieczeństwa w szkole, poprawa relacji oraz klimatu społecznego szkoły, wzrost u uczniów wiary we własne możliwości, doświadczanie przez nich sprawstwa i odpowiedzialności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. </w:t>
      </w:r>
    </w:p>
    <w:p w14:paraId="3AE4BA89" w14:textId="4380CC2F" w:rsidR="004918F0" w:rsidRPr="006A7A90" w:rsidRDefault="00A97EF0" w:rsidP="00A10B74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u</w:t>
      </w:r>
      <w:r w:rsidR="00592A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czni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ów</w:t>
      </w:r>
      <w:r w:rsidR="00592A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szkół podstawowych i I klas szkół ponadpodstawowych</w:t>
      </w:r>
      <w:r w:rsidR="00C30B2D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, np. program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592A62" w:rsidRPr="006A7A90">
        <w:rPr>
          <w:rFonts w:ascii="Lato" w:hAnsi="Lato"/>
          <w:color w:val="501549" w:themeColor="accent5" w:themeShade="80"/>
          <w:sz w:val="20"/>
          <w:szCs w:val="20"/>
        </w:rPr>
        <w:t>„Trzy koła”, Cele programu: wzmacnianie więzi społecznych pomiędzy nauczycielami i uczniami, szkołą i rodzicami, a także rozwijanie pozytywnych relacji społecznych między uczniami, wzmacnianie zachowań prospołecznych uczniów, np. stawanie w obronie innych uczniów, udzielanie pomocy koleżeńskiej, powstrzymywanie rówieśników, którzy planują  zachowania niebezpieczne, </w:t>
      </w:r>
    </w:p>
    <w:p w14:paraId="3DD45EE1" w14:textId="77777777" w:rsidR="00A10B74" w:rsidRPr="00A10B74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 xml:space="preserve">Lekcje wychowawcze </w:t>
      </w:r>
      <w:r w:rsidR="00A97EF0" w:rsidRPr="00A10B74">
        <w:rPr>
          <w:rFonts w:ascii="Lato" w:hAnsi="Lato"/>
          <w:color w:val="501549" w:themeColor="accent5" w:themeShade="80"/>
          <w:sz w:val="20"/>
          <w:szCs w:val="20"/>
        </w:rPr>
        <w:t>dotyczące</w:t>
      </w:r>
      <w:r w:rsidRPr="00A10B74">
        <w:rPr>
          <w:rFonts w:ascii="Lato" w:hAnsi="Lato"/>
          <w:color w:val="501549" w:themeColor="accent5" w:themeShade="80"/>
          <w:sz w:val="20"/>
          <w:szCs w:val="20"/>
        </w:rPr>
        <w:t xml:space="preserve"> empatii, szacunku, asertywności</w:t>
      </w:r>
      <w:r w:rsidR="00A97EF0" w:rsidRPr="00A10B74">
        <w:rPr>
          <w:rFonts w:ascii="Lato" w:hAnsi="Lato"/>
          <w:color w:val="501549" w:themeColor="accent5" w:themeShade="80"/>
          <w:sz w:val="20"/>
          <w:szCs w:val="20"/>
        </w:rPr>
        <w:t xml:space="preserve">, komunikacji. </w:t>
      </w:r>
    </w:p>
    <w:p w14:paraId="76178A3D" w14:textId="77777777" w:rsidR="00A10B74" w:rsidRPr="00A10B74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Szkolenia dla nauczycieli z zakresu rozpoznawania i reagowania na przemoc</w:t>
      </w:r>
      <w:r w:rsidR="00A97EF0" w:rsidRPr="00A10B74">
        <w:rPr>
          <w:rFonts w:ascii="Lato" w:hAnsi="Lato"/>
          <w:color w:val="501549" w:themeColor="accent5" w:themeShade="80"/>
          <w:sz w:val="20"/>
          <w:szCs w:val="20"/>
        </w:rPr>
        <w:t xml:space="preserve"> rówieśniczą w szkole, cyberprzemoc.</w:t>
      </w:r>
    </w:p>
    <w:p w14:paraId="51BDF422" w14:textId="593C3704" w:rsidR="00E04840" w:rsidRPr="00A10B74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Współpraca z poradnią psychologiczno-pedagogiczną</w:t>
      </w:r>
      <w:r w:rsidR="00A97EF0" w:rsidRPr="00A10B74">
        <w:rPr>
          <w:rFonts w:ascii="Lato" w:hAnsi="Lato"/>
          <w:color w:val="501549" w:themeColor="accent5" w:themeShade="80"/>
          <w:sz w:val="20"/>
          <w:szCs w:val="20"/>
        </w:rPr>
        <w:t xml:space="preserve">, </w:t>
      </w:r>
      <w:r w:rsidRPr="00A10B74">
        <w:rPr>
          <w:rFonts w:ascii="Lato" w:hAnsi="Lato"/>
          <w:color w:val="501549" w:themeColor="accent5" w:themeShade="80"/>
          <w:sz w:val="20"/>
          <w:szCs w:val="20"/>
        </w:rPr>
        <w:t>organizacjami pozarządowymi</w:t>
      </w:r>
      <w:r w:rsidR="00A97EF0" w:rsidRPr="00A10B74">
        <w:rPr>
          <w:rFonts w:ascii="Lato" w:hAnsi="Lato"/>
          <w:color w:val="501549" w:themeColor="accent5" w:themeShade="80"/>
          <w:sz w:val="20"/>
          <w:szCs w:val="20"/>
        </w:rPr>
        <w:t>, ośrodkiem pomocy społecznej.</w:t>
      </w:r>
      <w:r w:rsidRPr="00A10B74">
        <w:rPr>
          <w:rFonts w:ascii="Lato" w:hAnsi="Lato"/>
          <w:color w:val="501549" w:themeColor="accent5" w:themeShade="80"/>
          <w:sz w:val="20"/>
          <w:szCs w:val="20"/>
        </w:rPr>
        <w:br/>
      </w:r>
      <w:r w:rsidRPr="00A10B74">
        <w:rPr>
          <w:rFonts w:ascii="Lato" w:hAnsi="Lato"/>
          <w:color w:val="501549" w:themeColor="accent5" w:themeShade="80"/>
          <w:sz w:val="20"/>
          <w:szCs w:val="20"/>
        </w:rPr>
        <w:br/>
      </w:r>
      <w:r w:rsidRPr="00A10B74">
        <w:rPr>
          <w:rFonts w:ascii="Lato" w:hAnsi="Lato"/>
          <w:b/>
          <w:bCs/>
          <w:color w:val="501549" w:themeColor="accent5" w:themeShade="80"/>
          <w:sz w:val="20"/>
          <w:szCs w:val="20"/>
        </w:rPr>
        <w:t>Dokumentacja</w:t>
      </w:r>
    </w:p>
    <w:p w14:paraId="2577C7E5" w14:textId="7E8BED43" w:rsidR="00A97EF0" w:rsidRPr="006A7A90" w:rsidRDefault="006C6FDC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Każdy etap powinien być dokumentowany 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w postaci sporządzania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notat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>ek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, raport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>ów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,</w:t>
      </w:r>
      <w:r w:rsidR="00A10B74">
        <w:rPr>
          <w:rFonts w:ascii="Lato" w:hAnsi="Lato"/>
          <w:color w:val="501549" w:themeColor="accent5" w:themeShade="80"/>
          <w:sz w:val="20"/>
          <w:szCs w:val="20"/>
        </w:rPr>
        <w:t xml:space="preserve"> zabezpieczony obraz z monitoringu wizyjnego (do ewentualnego żądania rodziców czy służb)</w:t>
      </w:r>
    </w:p>
    <w:p w14:paraId="02A18473" w14:textId="3AD1F853" w:rsidR="006C6FDC" w:rsidRPr="006A7A90" w:rsidRDefault="006C6FDC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Dokumenty powinny być przechowywane zgodnie z 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>ustawą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C03896" w:rsidRPr="006A7A90">
        <w:rPr>
          <w:rFonts w:ascii="Lato" w:hAnsi="Lato"/>
          <w:color w:val="501549" w:themeColor="accent5" w:themeShade="80"/>
          <w:sz w:val="20"/>
          <w:szCs w:val="20"/>
        </w:rPr>
        <w:t>z dnia 10 maja 2018 r.</w:t>
      </w:r>
      <w:r w:rsidR="00E85293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C03896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-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o ochronie danych osobowych</w:t>
      </w:r>
      <w:r w:rsidR="00FA27EE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. </w:t>
      </w:r>
    </w:p>
    <w:p w14:paraId="06F71E73" w14:textId="77777777" w:rsidR="006C6FDC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</w:p>
    <w:p w14:paraId="1673E81B" w14:textId="77777777" w:rsidR="00AD514D" w:rsidRPr="006A7A90" w:rsidRDefault="00AD514D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</w:p>
    <w:sectPr w:rsidR="00AD514D" w:rsidRPr="006A7A90" w:rsidSect="00A10B74">
      <w:pgSz w:w="11906" w:h="16838"/>
      <w:pgMar w:top="1135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9D8D8" w14:textId="77777777" w:rsidR="00004513" w:rsidRDefault="00004513" w:rsidP="00486D73">
      <w:pPr>
        <w:spacing w:after="0" w:line="240" w:lineRule="auto"/>
      </w:pPr>
      <w:r>
        <w:separator/>
      </w:r>
    </w:p>
  </w:endnote>
  <w:endnote w:type="continuationSeparator" w:id="0">
    <w:p w14:paraId="211489D5" w14:textId="77777777" w:rsidR="00004513" w:rsidRDefault="00004513" w:rsidP="0048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FFB40" w14:textId="77777777" w:rsidR="00004513" w:rsidRDefault="00004513" w:rsidP="00486D73">
      <w:pPr>
        <w:spacing w:after="0" w:line="240" w:lineRule="auto"/>
      </w:pPr>
      <w:r>
        <w:separator/>
      </w:r>
    </w:p>
  </w:footnote>
  <w:footnote w:type="continuationSeparator" w:id="0">
    <w:p w14:paraId="014109CB" w14:textId="77777777" w:rsidR="00004513" w:rsidRDefault="00004513" w:rsidP="00486D73">
      <w:pPr>
        <w:spacing w:after="0" w:line="240" w:lineRule="auto"/>
      </w:pPr>
      <w:r>
        <w:continuationSeparator/>
      </w:r>
    </w:p>
  </w:footnote>
  <w:footnote w:id="1">
    <w:p w14:paraId="3EAD184A" w14:textId="77777777" w:rsidR="002E2A1E" w:rsidRPr="00A92E93" w:rsidRDefault="002E2A1E" w:rsidP="002E2A1E">
      <w:pPr>
        <w:pStyle w:val="Tekstprzypisudolnego"/>
        <w:jc w:val="both"/>
        <w:rPr>
          <w:rFonts w:ascii="Lato" w:hAnsi="Lato"/>
          <w:color w:val="501549" w:themeColor="accent5" w:themeShade="80"/>
          <w:sz w:val="18"/>
          <w:szCs w:val="18"/>
        </w:rPr>
      </w:pPr>
      <w:r>
        <w:rPr>
          <w:rStyle w:val="Odwoanieprzypisudolnego"/>
          <w:rFonts w:ascii="Lato" w:hAnsi="Lato"/>
          <w:sz w:val="18"/>
          <w:szCs w:val="18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 w:rsidRPr="00A92E93">
        <w:rPr>
          <w:rFonts w:ascii="Lato" w:hAnsi="Lato"/>
          <w:color w:val="501549" w:themeColor="accent5" w:themeShade="80"/>
          <w:sz w:val="18"/>
          <w:szCs w:val="18"/>
        </w:rPr>
        <w:t xml:space="preserve">Art. 4 ustawy z dnia 8 września 2006 r. o Państwowym Ratownictwie Medycznym (Dz.U. z 2021 r. </w:t>
      </w:r>
      <w:r w:rsidRPr="00A92E93">
        <w:rPr>
          <w:rFonts w:ascii="Lato" w:hAnsi="Lato"/>
          <w:color w:val="501549" w:themeColor="accent5" w:themeShade="80"/>
          <w:sz w:val="18"/>
          <w:szCs w:val="18"/>
        </w:rPr>
        <w:br/>
        <w:t>poz. 2053).</w:t>
      </w:r>
    </w:p>
  </w:footnote>
  <w:footnote w:id="2">
    <w:p w14:paraId="302DDB2B" w14:textId="77777777" w:rsidR="00404CFE" w:rsidRDefault="00404CFE" w:rsidP="00404C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ED2">
        <w:rPr>
          <w:rFonts w:ascii="Lato" w:hAnsi="Lato"/>
          <w:sz w:val="16"/>
          <w:szCs w:val="16"/>
        </w:rPr>
        <w:t>https://www.gov.pl/web/sprawiedliwosc/standardy-ochrony-maloletnich---wytyczne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35C1"/>
    <w:multiLevelType w:val="hybridMultilevel"/>
    <w:tmpl w:val="E9AE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6F1"/>
    <w:multiLevelType w:val="multilevel"/>
    <w:tmpl w:val="5688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96444"/>
    <w:multiLevelType w:val="hybridMultilevel"/>
    <w:tmpl w:val="9E5CCB38"/>
    <w:lvl w:ilvl="0" w:tplc="B832F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5F90"/>
    <w:multiLevelType w:val="hybridMultilevel"/>
    <w:tmpl w:val="D294F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71586"/>
    <w:multiLevelType w:val="hybridMultilevel"/>
    <w:tmpl w:val="AE86F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5036"/>
    <w:multiLevelType w:val="multilevel"/>
    <w:tmpl w:val="D5EC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C6C88"/>
    <w:multiLevelType w:val="multilevel"/>
    <w:tmpl w:val="C0EC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614BC"/>
    <w:multiLevelType w:val="hybridMultilevel"/>
    <w:tmpl w:val="7416E280"/>
    <w:lvl w:ilvl="0" w:tplc="E2404EF2">
      <w:start w:val="1"/>
      <w:numFmt w:val="decimal"/>
      <w:lvlText w:val="%1."/>
      <w:lvlJc w:val="left"/>
      <w:pPr>
        <w:ind w:left="360" w:hanging="360"/>
      </w:pPr>
      <w:rPr>
        <w:rFonts w:ascii="Lato" w:eastAsiaTheme="minorHAnsi" w:hAnsi="Lato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15689"/>
    <w:multiLevelType w:val="multilevel"/>
    <w:tmpl w:val="22AC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07072"/>
    <w:multiLevelType w:val="multilevel"/>
    <w:tmpl w:val="277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57658"/>
    <w:multiLevelType w:val="hybridMultilevel"/>
    <w:tmpl w:val="AAD08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15B84"/>
    <w:multiLevelType w:val="hybridMultilevel"/>
    <w:tmpl w:val="31F85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6540A"/>
    <w:multiLevelType w:val="hybridMultilevel"/>
    <w:tmpl w:val="B6F8BF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D3A53"/>
    <w:multiLevelType w:val="multilevel"/>
    <w:tmpl w:val="A47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E00237"/>
    <w:multiLevelType w:val="hybridMultilevel"/>
    <w:tmpl w:val="A1083C8A"/>
    <w:lvl w:ilvl="0" w:tplc="2DDA8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6576D2"/>
    <w:multiLevelType w:val="multilevel"/>
    <w:tmpl w:val="6D96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45F7D"/>
    <w:multiLevelType w:val="hybridMultilevel"/>
    <w:tmpl w:val="22183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84A06"/>
    <w:multiLevelType w:val="multilevel"/>
    <w:tmpl w:val="F950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9B4E90"/>
    <w:multiLevelType w:val="multilevel"/>
    <w:tmpl w:val="7D48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387035">
    <w:abstractNumId w:val="3"/>
  </w:num>
  <w:num w:numId="2" w16cid:durableId="920716875">
    <w:abstractNumId w:val="4"/>
  </w:num>
  <w:num w:numId="3" w16cid:durableId="1553541946">
    <w:abstractNumId w:val="15"/>
  </w:num>
  <w:num w:numId="4" w16cid:durableId="1578973202">
    <w:abstractNumId w:val="9"/>
  </w:num>
  <w:num w:numId="5" w16cid:durableId="2073035642">
    <w:abstractNumId w:val="1"/>
  </w:num>
  <w:num w:numId="6" w16cid:durableId="673268459">
    <w:abstractNumId w:val="8"/>
  </w:num>
  <w:num w:numId="7" w16cid:durableId="1856453429">
    <w:abstractNumId w:val="5"/>
  </w:num>
  <w:num w:numId="8" w16cid:durableId="1139692655">
    <w:abstractNumId w:val="6"/>
  </w:num>
  <w:num w:numId="9" w16cid:durableId="577600300">
    <w:abstractNumId w:val="13"/>
  </w:num>
  <w:num w:numId="10" w16cid:durableId="1717730050">
    <w:abstractNumId w:val="18"/>
  </w:num>
  <w:num w:numId="11" w16cid:durableId="585958420">
    <w:abstractNumId w:val="17"/>
  </w:num>
  <w:num w:numId="12" w16cid:durableId="1170756768">
    <w:abstractNumId w:val="7"/>
  </w:num>
  <w:num w:numId="13" w16cid:durableId="638608822">
    <w:abstractNumId w:val="12"/>
  </w:num>
  <w:num w:numId="14" w16cid:durableId="444038524">
    <w:abstractNumId w:val="14"/>
  </w:num>
  <w:num w:numId="15" w16cid:durableId="1390029526">
    <w:abstractNumId w:val="2"/>
  </w:num>
  <w:num w:numId="16" w16cid:durableId="1784877870">
    <w:abstractNumId w:val="16"/>
  </w:num>
  <w:num w:numId="17" w16cid:durableId="996808037">
    <w:abstractNumId w:val="0"/>
  </w:num>
  <w:num w:numId="18" w16cid:durableId="1292515105">
    <w:abstractNumId w:val="10"/>
  </w:num>
  <w:num w:numId="19" w16cid:durableId="13906172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DC"/>
    <w:rsid w:val="00004513"/>
    <w:rsid w:val="00052289"/>
    <w:rsid w:val="000528DB"/>
    <w:rsid w:val="000869B4"/>
    <w:rsid w:val="000C4F42"/>
    <w:rsid w:val="000C7257"/>
    <w:rsid w:val="000E582E"/>
    <w:rsid w:val="00150FF3"/>
    <w:rsid w:val="00193AFD"/>
    <w:rsid w:val="001D58AC"/>
    <w:rsid w:val="00221FA0"/>
    <w:rsid w:val="002E2A1E"/>
    <w:rsid w:val="002E4D32"/>
    <w:rsid w:val="00346176"/>
    <w:rsid w:val="0038051A"/>
    <w:rsid w:val="003F06EE"/>
    <w:rsid w:val="003F2776"/>
    <w:rsid w:val="00404CFE"/>
    <w:rsid w:val="00451AE4"/>
    <w:rsid w:val="004749F2"/>
    <w:rsid w:val="00486D73"/>
    <w:rsid w:val="004918F0"/>
    <w:rsid w:val="004C3446"/>
    <w:rsid w:val="004E3E3B"/>
    <w:rsid w:val="00592A62"/>
    <w:rsid w:val="00603967"/>
    <w:rsid w:val="006114B8"/>
    <w:rsid w:val="006559FC"/>
    <w:rsid w:val="006A7A90"/>
    <w:rsid w:val="006C6FDC"/>
    <w:rsid w:val="00761B80"/>
    <w:rsid w:val="007864E9"/>
    <w:rsid w:val="00802C82"/>
    <w:rsid w:val="008211FC"/>
    <w:rsid w:val="0094524C"/>
    <w:rsid w:val="00964E21"/>
    <w:rsid w:val="009C66BE"/>
    <w:rsid w:val="00A10B74"/>
    <w:rsid w:val="00A50695"/>
    <w:rsid w:val="00A92E93"/>
    <w:rsid w:val="00A97EF0"/>
    <w:rsid w:val="00AD514D"/>
    <w:rsid w:val="00B223D1"/>
    <w:rsid w:val="00B7675D"/>
    <w:rsid w:val="00C03896"/>
    <w:rsid w:val="00C27193"/>
    <w:rsid w:val="00C30B2D"/>
    <w:rsid w:val="00C70297"/>
    <w:rsid w:val="00C70684"/>
    <w:rsid w:val="00CD626F"/>
    <w:rsid w:val="00D16492"/>
    <w:rsid w:val="00DE4DC5"/>
    <w:rsid w:val="00E04840"/>
    <w:rsid w:val="00E311FF"/>
    <w:rsid w:val="00E46262"/>
    <w:rsid w:val="00E707E1"/>
    <w:rsid w:val="00E85293"/>
    <w:rsid w:val="00EE528D"/>
    <w:rsid w:val="00F0541E"/>
    <w:rsid w:val="00F101AB"/>
    <w:rsid w:val="00F8473E"/>
    <w:rsid w:val="00FA0A84"/>
    <w:rsid w:val="00FA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AC3F"/>
  <w15:chartTrackingRefBased/>
  <w15:docId w15:val="{34803C80-5E27-4144-BBAB-81A76E7B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F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F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F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F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F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F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6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6FDC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C6F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6F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F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FD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86D73"/>
    <w:rPr>
      <w:color w:val="467886" w:themeColor="hyperlink"/>
      <w:u w:val="single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nhideWhenUsed/>
    <w:qFormat/>
    <w:rsid w:val="00486D7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rsid w:val="00486D73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unhideWhenUsed/>
    <w:qFormat/>
    <w:rsid w:val="00486D73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0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p.org.pl/ma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Postek Monika</dc:creator>
  <cp:keywords/>
  <dc:description/>
  <cp:lastModifiedBy>Kosiec Beata</cp:lastModifiedBy>
  <cp:revision>2</cp:revision>
  <dcterms:created xsi:type="dcterms:W3CDTF">2025-09-15T07:35:00Z</dcterms:created>
  <dcterms:modified xsi:type="dcterms:W3CDTF">2025-09-15T07:35:00Z</dcterms:modified>
</cp:coreProperties>
</file>